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6A" w:rsidRPr="008F7295" w:rsidRDefault="006B096A">
      <w:pPr>
        <w:rPr>
          <w:rFonts w:ascii="Arial" w:eastAsia="Times New Roman" w:hAnsi="Arial" w:cs="Arial"/>
          <w:color w:val="000000"/>
          <w:sz w:val="18"/>
          <w:szCs w:val="18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>Rozkład materiału dla klasy VI</w:t>
      </w:r>
      <w:r w:rsidRPr="008F7295">
        <w:rPr>
          <w:rFonts w:ascii="Arial" w:eastAsia="Times New Roman" w:hAnsi="Arial" w:cs="Arial"/>
          <w:i/>
          <w:sz w:val="23"/>
          <w:szCs w:val="23"/>
        </w:rPr>
        <w:t>I</w:t>
      </w:r>
      <w:r w:rsidRPr="008F7295">
        <w:rPr>
          <w:rFonts w:ascii="Arial" w:eastAsia="Times New Roman" w:hAnsi="Arial" w:cs="Arial"/>
          <w:i/>
          <w:sz w:val="23"/>
          <w:szCs w:val="23"/>
        </w:rPr>
        <w:t>I szkoły podstawowej                                                                                                Rok szkolny ……...…...………</w:t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  <w:sz w:val="23"/>
          <w:szCs w:val="23"/>
        </w:rPr>
      </w:pP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  <w:r w:rsidRPr="008F7295">
        <w:rPr>
          <w:rFonts w:ascii="Arial" w:eastAsia="Times New Roman" w:hAnsi="Arial" w:cs="Arial"/>
          <w:i/>
          <w:sz w:val="23"/>
          <w:szCs w:val="23"/>
        </w:rPr>
        <w:tab/>
      </w:r>
    </w:p>
    <w:p w:rsidR="008F7295" w:rsidRPr="008F7295" w:rsidRDefault="008F7295" w:rsidP="008F7295">
      <w:pPr>
        <w:widowControl/>
        <w:rPr>
          <w:rFonts w:ascii="Arial" w:eastAsia="Times New Roman" w:hAnsi="Arial" w:cs="Arial"/>
          <w:i/>
        </w:rPr>
      </w:pPr>
    </w:p>
    <w:p w:rsidR="008F7295" w:rsidRPr="008F7295" w:rsidRDefault="008F7295" w:rsidP="008F7295">
      <w:pPr>
        <w:widowControl/>
        <w:jc w:val="center"/>
        <w:rPr>
          <w:rFonts w:ascii="Arial" w:eastAsia="Times New Roman" w:hAnsi="Arial" w:cs="Arial"/>
          <w:b/>
          <w:i/>
          <w:sz w:val="44"/>
          <w:szCs w:val="44"/>
        </w:rPr>
      </w:pPr>
      <w:r w:rsidRPr="008F7295">
        <w:rPr>
          <w:rFonts w:ascii="Arial" w:eastAsia="Times New Roman" w:hAnsi="Arial" w:cs="Arial"/>
          <w:b/>
          <w:i/>
          <w:sz w:val="44"/>
          <w:szCs w:val="44"/>
        </w:rPr>
        <w:t>„</w:t>
      </w:r>
      <w:r w:rsidRPr="008F7295">
        <w:rPr>
          <w:rFonts w:ascii="Arial" w:eastAsia="Times New Roman" w:hAnsi="Arial" w:cs="Arial"/>
          <w:b/>
          <w:i/>
          <w:sz w:val="44"/>
          <w:szCs w:val="44"/>
        </w:rPr>
        <w:t>Codzienność uczniów Jezusa – Zbawiciela</w:t>
      </w:r>
      <w:r w:rsidRPr="008F7295">
        <w:rPr>
          <w:rFonts w:ascii="Arial" w:eastAsia="Times New Roman" w:hAnsi="Arial" w:cs="Arial"/>
          <w:b/>
          <w:i/>
          <w:sz w:val="44"/>
          <w:szCs w:val="44"/>
        </w:rPr>
        <w:t>”</w:t>
      </w:r>
    </w:p>
    <w:p w:rsidR="008F7295" w:rsidRDefault="008F7295" w:rsidP="008F7295">
      <w:pPr>
        <w:rPr>
          <w:rFonts w:ascii="Arial" w:hAnsi="Arial" w:cs="Arial"/>
          <w:sz w:val="32"/>
          <w:szCs w:val="32"/>
        </w:rPr>
      </w:pPr>
    </w:p>
    <w:p w:rsidR="008F7295" w:rsidRPr="008F7295" w:rsidRDefault="008F7295" w:rsidP="008F7295">
      <w:pPr>
        <w:rPr>
          <w:rFonts w:ascii="Arial" w:hAnsi="Arial" w:cs="Arial"/>
          <w:sz w:val="32"/>
          <w:szCs w:val="32"/>
        </w:rPr>
      </w:pPr>
    </w:p>
    <w:p w:rsidR="006B096A" w:rsidRPr="008F7295" w:rsidRDefault="008F7295" w:rsidP="008F7295">
      <w:pPr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F7295">
        <w:rPr>
          <w:rFonts w:ascii="Arial" w:eastAsia="Times New Roman" w:hAnsi="Arial" w:cs="Arial"/>
          <w:color w:val="000000"/>
          <w:sz w:val="16"/>
          <w:szCs w:val="16"/>
        </w:rPr>
        <w:t>(kontynuacja programu „Zbawieni w Jezusie Chrystusie” dla kl. VII–VIII)</w:t>
      </w:r>
    </w:p>
    <w:p w:rsidR="008F7295" w:rsidRPr="008F7295" w:rsidRDefault="008F7295">
      <w:pPr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tbl>
      <w:tblPr>
        <w:tblStyle w:val="a"/>
        <w:tblW w:w="14574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14"/>
        <w:gridCol w:w="2898"/>
        <w:gridCol w:w="2899"/>
        <w:gridCol w:w="2920"/>
      </w:tblGrid>
      <w:tr w:rsidR="006B096A" w:rsidRPr="008F7295" w:rsidTr="008F729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  <w:highlight w:val="white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  <w:highlight w:val="white"/>
              </w:rPr>
              <w:t>TEMAT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CELE KATECHETYCZNE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ZADANIA NAUCZANIA</w:t>
            </w:r>
          </w:p>
          <w:p w:rsidR="006B096A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wg Podstawy Programowej Katechezy</w:t>
            </w:r>
          </w:p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6"/>
                <w:szCs w:val="6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8"/>
                <w:szCs w:val="8"/>
              </w:rPr>
            </w:pPr>
          </w:p>
          <w:p w:rsidR="006B096A" w:rsidRPr="008F7295" w:rsidRDefault="00B86137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  <w:t>TREŚCI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8F7295" w:rsidRPr="008F7295" w:rsidRDefault="008F7295" w:rsidP="008F7295">
            <w:pPr>
              <w:pStyle w:val="Zawartotabeli"/>
              <w:snapToGrid w:val="0"/>
              <w:jc w:val="center"/>
              <w:rPr>
                <w:rFonts w:ascii="Calibri" w:hAnsi="Calibri" w:cs="Times New Roman"/>
                <w:bCs/>
                <w:color w:val="000000"/>
                <w:sz w:val="8"/>
                <w:szCs w:val="8"/>
              </w:rPr>
            </w:pPr>
          </w:p>
          <w:p w:rsidR="008F7295" w:rsidRPr="0046618A" w:rsidRDefault="008F7295" w:rsidP="008F7295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PRZEWIDYWANE OSI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Ą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GNI</w:t>
            </w:r>
            <w:r w:rsidRPr="0046618A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Ę</w:t>
            </w:r>
            <w:r w:rsidRPr="0046618A"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CIA</w:t>
            </w:r>
          </w:p>
          <w:p w:rsidR="006B096A" w:rsidRPr="008F7295" w:rsidRDefault="008F7295" w:rsidP="008F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Cs/>
                <w:color w:val="000000"/>
                <w:sz w:val="18"/>
                <w:szCs w:val="18"/>
              </w:rPr>
              <w:t>UCZNIA</w:t>
            </w:r>
          </w:p>
        </w:tc>
      </w:tr>
      <w:tr w:rsidR="006B096A" w:rsidRPr="008F7295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I. Znać prawdy wiary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1. Klasa VIII przygotowaniem do bierzmowania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znaczenia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Podanie powodów przyjęcia sakramentu bierzmowania.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podjęcia wysiłku przygotowania się do sakramentu bierzmowania.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Pogłębienie rozumienia natury Ducha Świętego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sakramentu bierzmowania.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Sakrament bierzmowania sakramentem dojrzałości; skutki przyjęcia sakramentu bierzmowania;  konieczność systematycznego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przygotowywania się do sakramentu bierzmowania; życie w Duchu Świętym; doświadczenie działania Ducha Świętego. 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rozumie, dlaczego należy przygotować się do przyjęcia sakramentu bierzmowania,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potrafi wyjaśnić, co daje przyjęcie sakramentu bierzmowania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wie, na czym polega życie w Duchu Świętym 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- podaje na czym polega przygotowanie do sakramentu bierzmowania,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2. Wiara odpowiedzią na Boże objawienie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informacji przedstawiających wiarę jako odpowiedź człowieka na Boże objawienie.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argumentów potwierdzających istnienie i działanie Boga w świecie.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etapami przyjęcia 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Zachęcenie do troski o rozwój swojej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świadczenia o prawdach wiary 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Świat duchowy; znaczenie ludzkiej duszy;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stworzenie człowieka na Boży obraz i podobieństwo; Bóg przyczyną wszystkiego – Stwórcą czasu i przestrzeni; Bóg objawia ludziom siebie; odpowiedź Abrahama i Mojżesza na Boże objawienie; pełnia Bożego objawienia w Jezusie Chrystusie;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znaczenie wiary; konsek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wencje wiary.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rozumie, jakie znaczenie dla człowiek ma życie duchowe i  przynależność do świata duchowego,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jak należy rozumieć wielkość Pana Boga, który jest przyczyną wszystkiego,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czym jest Boże objawienie i podaje przykłady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ludzi, którzy na nie  odpowiedzieli,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wyjaśnia, w jaki sposób Bóg najpełniej objawił się człowiekowi,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podaje, czym jest wiara,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3. Życie wiarą i jej wyznawanie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wiary jako bramy życia duchowego.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znaczenia wiary i jej rozwoju w ludzkim życiu.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błędne sposoby rozumienie przynależności do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podstawowych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Wyznań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katolickiej.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Kształtowanie postawy odpo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wiedzialności za rozwój wyznawanej przez siebie wiary.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podstawowych prawd wiary chrześcijańskiej.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Znaczenie ludzkiej wiary dla Pana Jezusa; udział ludzkiej wiary w cudach Pana Jezusa; wiara Apostołów; zaufanie Bogu podstawą ludzkiej wiary; słowo Chrystusa rodzące ludzką wiarę; wiara wyznawana słowem i czynem drogą zbawienia; osoby wierzące, ale nieprak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tykujące; osoby praktykujące, ale niewierzące; poznanie wiary po owocach. 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jakie znaczenie dla Pana Jezusa miała ludzka wiara,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zaufanie do Boga jako podstawę ludzkiej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przedstawia osobę Pana Jezusa, jako fundament ludzkiej wiary,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różnicę jaka jest pomiędzy żywą a pozorną wiarą,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tłumaczy w jaki sposób wyznaje się wiarę słowem i czynem,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 przykłady wyznań katolickiej wiary,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4. Bóg Wszechmogący Stworzycielem i Ojcem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Przypomnienie posiadanych wiadomości o Bogu Ojcu.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szczególne znaczenie łaski, jaką jest prawda wiary, że każdy człowiek może nazywać Boga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Ojcem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Wyjaśnienie przymiotów, którymi możemy przedstawiać Boga Ojca.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do Boga, który jest naszym dobrym Ojcem.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podstawowe pojęcia nauki o Biblii, o języku i historii zbawienia.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Pewność istnienia Boga; Bóg kochającym Ojcem każdego człowieka; przebaczenie Boga wobec nawracającego się grzesznika; Opatrzność Boża; możliwość doświadczenia Bożej obecności; znaczenie Bożego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Jahwe;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przymioty Boga: wieczny, wszechobecny, wszechwie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dzący, wszechmogący, najświętszy, najsprawiedliwszy, najmiłosierniejszy; Bóg jest Miłością. 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wyjaśnić, jaka relacja łączy Boga z człowiekiem,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w jaki sposób można odkryć znaki istnienia Boga w świecie  otaczającym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poda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ć i wyjaśnić znaczenie Bożego Imienia,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i tłumaczy znaczenie  przymiotów Pana Boga, </w:t>
            </w:r>
          </w:p>
          <w:p w:rsidR="006B096A" w:rsidRPr="008F7295" w:rsidRDefault="006B096A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5. Jezus – poczęty z Ducha Świętego i narodzony z Maryi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Przeanalizowanie dwóch pierwszych artykułów wiary o Jezusie Chrystusie. Podsumowanie wiadomości związanych z przyjściem na świat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działania Boga w sytuacjach, które po ludzku nie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mają wyjścia.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ufności umożliwiającej zawierzenie swojego życia Bogu.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Kim jest Jezus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Chrystus; przyjście na świat Syna Bożego; pozdrowienie Archanioła Gabriela; pokora i posłuszeństwo Maryi Panu Bogu;  tajemnica wcielenia; małżeństwo Maryi; św. Józef opiekunem Pana Jezusa; Betlejem – przyjście Pana Jezusa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w ubóstwie; znaczenie pokłonu past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erzy; działanie Boga w sytuacjach po ludzku bez wyjścia; narodzenie Jezusa w ludzkim sercu.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podaje prawdy wiary wynikające z pierwszej części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Wyznania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poświęconej osobie Syna Bożego,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samodzielnie opowiedzieć o wydarzeniach związanych z p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rzyjściem na świat Syna Bożego,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cechy Maryi, które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były najistotniejsze w jej odpowiedzi na Boże objawienie,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rozumie, jakie jest działanie Boga w sytuacjach po ludzku bez wyjścia,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pragnie przyjąć do swego serca Bożą Dziecinę i otoczyć ją mi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łością,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6. Jezus Chrystus prawdziwy Bóg i prawdziwy człowiek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Usystematyzowanie posiadanych informacji o imieniu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tytule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prawdę wiary, że Jezus Chrystus jest jednocześnie prawdziwym Bogiem i prawdziwym człowiekiem.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dowodów potwierdzających historyczność osoby Jezusa z Nazaretu.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oddanie swojego życia Jezusowi, któr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y jest naszym Panem.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; Adwent – czas przyjścia; ziemski sposób rozumienia misji Mesjasza;  wypełnienie Bożej obietnicy zbawienia; królestwo Jezusa Chrystusa; tajemnica wcielenia; Jezus namaszczony Duchem Świętym; Jezus Chrystus prawdziwy Bóg i człowiek; godność dziecka Bożego;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miłość Boga do człowieka.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imienia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Jezusa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tytułu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jak należy  rozumieć znaczenie historycznego Adwentu,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jaka jest różnica pomiędzy Mesjaszem oczekiwanym przez ludzi i rozumianym na sposób ziemski a Jezusem Chrystusem i Jego zbawczą misją,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prawdę, że Jezus jest jednocześnie prawdziwym Bogiem i prawdziwym człowiekiem,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podziękować Bo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gu za godność dziecka Bożego, 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7. Niepowtarzalność nauki Jezusa – naszego Pana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wiadomości o nauczaniu Pana Jezusa.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wyjątkowości nauki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Zwrócenie uwagi na konieczność potwierdzenia przyjętej nauki Pana Jezusa swoim codziennym życiem.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naśladowania Pana Jezusa, który jest naszym Nauczycielem.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Modlitwy Pańskiej jako drogi rozwoju modlitwy i programu życia chrześcijanina.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Znaczenie chrztu Pana Jezusa; pokusy, którym oparł się Pan Jezusa; pow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szechność nauki Pana Jezusa; znaczenie przypowieści;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Modlitwa Pańska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; przykazanie miłości wzajemnej; miłość nieprzyjaciół; potwierdzenie głoszonej nauki Jezusa przykładem własnego życia.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samodzielnie opowiada, w jaki sposób Pan Jezus rozpoczął działalnoś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ć,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chrztu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na czym polegała niepowtarzalność nauki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i wyjaśnia naukę Pana Jezusa zawartą w przykazaniu wzajemnej miłości i wezwaniu do miłości nieprzyjaciół,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8. Jezus – Dobry Pasterz prowadzi nas przez życie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Podkreślenie prawdy o działaniu Jezusa Chrystusa w ludzkim życiu.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Jezusa, za słowami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papieża Franciszka, jako Pana ryzyka.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Powtórzenie wiadomości o sakramentach, które są darem Pana Jezusa i umożliwiają życie łaską jako dzieci Boże.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uczniów do podążania poprzez życie drogą, którą wskazuje Chrystus.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charakteru dzieła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>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liturgiczne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sakramentów jako znaków zbawczego działania Boga w Kościele;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znajdowanie przekonującej motywacji uczestnictwa w życiu sakramentalnym.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Możliwość doświadczenia w życiu obecności i działania zmartwychwstałego Chrystusa;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konieczność codziennego podejmowania decyzji o podążania drogą, którą jest Jezus - Pan ryzyka; Chrystus przywraca zdrowie duszy i ciała – uzdrawia ludzkie emocje i relacje;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żyć w pokoju Chrystusa i obdarowywać nim innych ludzi; naśladować Chrystusa służąc innym ludziom; Owoce Ducha Świętego.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wyjaśnia w jaki sposób we własnym życiu można doświadczyć obecności i działania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zmartwychwstałego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wskazuje Jezusa jako drogę ludzkiego życia i Pana ryzyka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 podejmowania codziennie świadomej decyzji podążania drogą Pana Jezusa,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w jaki sposób można powrócić na drogę Jezusa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Owoce Ducha Świętego, kt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óry pomaga człowiekowi podążać drogą Jezusa Chrystusa,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9. Męka, śmierć i złożenie do grobu Pana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szczególnej uwagi na znaczenie zbawczej ofiary Jezusa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postawę z jaką Pan Jezus przyjmuje cierpienie.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informacjami o Całunie Turyńskim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łączenia doświadczanych ofiar i cierpienia z ofiarę krzyżową Pana Jezusa.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Brak zrozumienia mesjańskiej misji Pana Jezusa wśród współczesnych Mu ludzi (odkupieńcza ofiara Chrystusa, a polityczne przywództwo); posłuszne wypełnienie przez Pana Jezusa wo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li Boga Ojca – Boski planu zbawienia;  Jezus oddaje życie za zbawienie każdego człowieka – świadectwo największej miłość; znaczenie Całunu Turyńskiego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dokonania się  zbawczej ofiary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w jaki sposób Pan Jezus cierpiał duchowo i fizycznie,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Całun z Turynu i Chusta z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Manoppello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wielkość miłości Chrystusa do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 modlitwie prosić o żywą wiarę,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10. Zstąpienie do piekieł i zmartwychwstanie Jezusa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tym, co Chrystus uczynił po złożeniu Jego ciała do grobu.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Wyróżnienie najważniejszej chrześcijańskiej prawdy wiary.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znaczenia, jakie mają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chrystofanie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wiary w Jezusa Chrystusa.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Złożenie ciała Pana Jezusa do grobu; zstąpienie Chrystusa do piekieł; właściwe rozumienie słowa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piekieł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; zmartwychwstanie najważniejsza prawdą naszej wiary;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chrystofanie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umocnieniem wiary konkretnych osób; uwielbione ciało zmartwychwstałego Pana Jezusa; wp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ływ jaki wywarły na życie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Apostołów spotkania ze zmartwychwstałym Chrystusem.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opowiada o wydarzeniach jakie nastąpiły bezpośrednio po śmierci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swoimi słowami wyjaśnić, jak należy rozumieć zawarte w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Wyznaniu wiary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określenie: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zstąp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ił do piekieł,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zmartwychwstanie Pana Jezusa jako najważniejszą prawdę wiary,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tłumaczy, dlaczego ciało Pana Jezusa po zmartwychwstaniu nazywamy ciałem uwielbionym,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znaczenie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chrystofanii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 podaje przykłady,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11. Pan Jezus wstępuje do nieba i siedzi po prawicy Boga Ojca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zakończeniu ziemskiej działalności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możliwości doświadczenia nieba.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zwrotu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uczniów do przyjęcia Jezusa jako Pana swojego życia.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Spotkania Pana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Jezusa z Apostołami po zmartwychwstaniu; dary zmartwychwstałego Chrystusa; znaczenie wniebowstąpienia Pana Jezusa; możliwość doświadczenia nieba; Boski majestat i władza Syna Bożego; Jezus Chrystus moim Panem; Modlitwa przyjęcia Jezusa jako Pana swojego ż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ycia;.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opowiada o wniebowstąpieniu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znaczy wniebowstąpienie Pana Jezusa dla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 swoimi słowami stwierdzenia: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niebo jest w nas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siedzi po prawicy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konsekwencje wyboru Jezusa jako Pana swojego życia,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12. Pan Jezus przyjdzie sądzić żywych i umarłych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Jezusa jako Pana wszechświata i ziemskiej historii.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znaczenia dla Kościoła  czasów po wniebowstąpieniu Chrystusa.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informacji o sądzie szczegółowym i ostatecznym. Umocnienie uczniów na czas próby.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Przedstawienie osoby i odkupieńczego charakteru dzieła Jezusa Chrystusa.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Ukazanie wiary jako nadającej sens życiu człowieka (elementy 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schatologii).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Duchowe wypełnienie ziemskiej historii w Jezusie; kres wieków – początkiem odnowienia całego świata; powtórne przyjścia Pana Jezusa; czas próby wiary Kościoła; sąd ostateczny i szczegółowy; znaczenie miłości okazywanej innym ludziom; nadzieja ludzi pokłada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na w Bożym miłosierdziu.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czasy, w których żyjemy, nazywamy kresem wieków,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czym jest próba, jakiej doświadcza wspólnota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 przykłady modlitw, w których prosimy o powtórne przyjście Pana Jezusa i zapanowa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nie Jego królestwa,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jaka jest różnica pomiędzy sądem szczegółowym a ostatecznym,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pokłada nadzieję w Bożym Miłosierdziu,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13. Duch Święty – Pan i Ożywiciel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rozumienia prawd wiary o Duchu Świętym.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działania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owoców Ducha Świętego.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codziennej modlitwy o dary Ducha Świętego.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natury Ducha Świętego - trzeciej Osoby Boskiej.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Duch Święty trzecią Osobą Boską – osobową Miłością, która łączy Ojca z Synem; działanie Ducha Świętego we wspólnocie Kościoła; indywidualne umocnienie Duchem Świętym – człowiek świątynią Ducha Świętego; działanie Dycha Świętego w czasie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Mszy św.; Duch Świę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ty Parakletem; Duch Święty sprawcą przemiany  ludzkich serc; Modlitwa do Ducha Świętego. 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powiedzieć, jakie jest działanie Ducha Świętego w życiu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ukazuje Ducha Świętego jako dar miłości Boga Ojca i Syna Bożego,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podaje, jakie je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st działanie Ducha Świętego w czasie Mszy św.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oznacza określenie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lastRenderedPageBreak/>
              <w:t>Paraklet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zna modlitwę do Ducha Świętego i rozumie, że należy ją codziennie odmawiać, aby życie człowieka było wypełnione Jego owocami,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14. Święty Kościół powszechny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Podsumowanie posiadanych informacji o Kościele.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Ukazanie, na czym polega wyjątkowość wspólnoty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Zwrócenie uwagi na konieczność wypełniania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misyjnego nakazu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troski o jedność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Przestawienie Kościoła jako wspólnoty Ludu Bożego i Ciała mistycznego Chrystusa. 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Wprowadzenie do misji.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rzeczywistości misji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ad gente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s.</w:t>
            </w:r>
          </w:p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Kościół wspólnotą Boską i ludzką; sakramenty udzielane w Kościele źródłem Bożej łaski dzięki którym Chrystus uświęca grzeszników; spotkanie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 Jezusem w drugim człowieku; życie we wspólnocie sposobem umocnienia wiary poszczególnych osób do niej należących; udzielanie pomocy we wspólnocie Kościoła (zakres lokalny, diecezjalny, misyjny); przyjęcie we wspólnocie Kościoła z miłością nawróconych grz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eszników; Kościół to Lud Boży.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przedstawia Kościół jako wspólnotę Boską i ludzką,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tłumaczy, na czym polega obecność Pana Jezusa we wspólnocie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wyjaśnić, dlaczego Pan Jezus zbawia indywidualnego człowieka we wspólnocie,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na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kaz misyjny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Pana Jezusa oraz wyjaśnia, jak można go wypełniać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wskazuje Kościół jako wspólnotę pomagającą grzesznikowi w podjęciu trudu nawrócenia,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opisuje Kościół jako Lud Boży,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15. Świętych obcowanie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Kościoła jako zjednoczenia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Pogłębienie posiadanych wiadomości o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obcowaniu Świętych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życiowej drogi nawrócenia świętych.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uprzywilejowanej roli Maryi w gronie świętych.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Kształtowanie pragnienia życia w świętości.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przeżywania modlitwy jako wznoszenia duszy 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ukazanie sensu powołania do świętości.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tabs>
                <w:tab w:val="left" w:pos="3161"/>
              </w:tabs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Kościół zjednoczeniem Świętych; udział w Mistycznym Ciele Chrystusa; Kościół pielgrzymujący; Kościół cierpiący; Kościół Chwalebny; Świętyc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h obcowanie; naśladowanie patronów; powszechne powołanie do świętości; droga nawrócenia św. Augustyna, św. Edyty Stein; sługi Bożego Mateusza Talbot; uprzywilejowane miejsce Maryi w gronie Świętych.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co to jest Świętych obcowanie,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c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zęści Kościoła, które są Mistycznym Ciałem Chrystusa,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świętych, którzy przeszli wyjątkową drogę nawrócenia,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dążenie do świętości jest głównym powołaniem każdego człowieka,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jakie miejsce w gronie Świętych zajmuje Maryja,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16. Grzechów odpuszczenie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zbawczej misji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znaczenia sakramentu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chrztu świętego.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Pogłębienia posiadanych informacji o łasce odpuszczenia grzechów.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pozasakramentalnych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 pokuty.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nawrócenia.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rozumienia podstawowych pojęć etycznych 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zasad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Pan Jezus – Syn Boży ma władzę odpuszczania grzechów; zbawienie człowieka – cel misji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Pana Jezusa; Apostołowie otrzymują od Chrystusa władzę odpuszczania grzechów; sakramenty drogą otrzymania odpuszczenia grzechów; z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naczenie sakramentu pokuty i Eucharystii;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pozasakramentalne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formy pokuty; konieczność nieustannego nawracania się. 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przedstawia Jezusa jako Syna Bożego, który ma władzę odpuszczania ludzkich grzechów,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wyjaśnia odkupieńcze znaczenie śmierci Pana Jezusa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 osoby, którym została przekazana władza odpuszczania grzechów,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zwyczajną i nadzwyczajną drogę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sakramenty, które dają łaskę odpuszczenia grzechów,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przykłady  </w:t>
            </w:r>
            <w:proofErr w:type="spellStart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pozasakramentalnych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form pokuty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17. Ciała zmartwychwstanie i żywot wieczny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wiary w obliczu doświadczenia ludzkiej śmierci.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informacji o rzeczach ostatecznych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znaczenie daru wolności.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miłości Boga.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Znaczenie wiary w obliczu doświadczenia ludzkiej śmierci; powołanie człowieka do życia; doświadczenie cierpienia duchowego i fizycznego w ziemskim życiu Pana Jezusa; rzeczy ostateczne człowieka; śmierć – rozdzielenie duszy od ciała; sąd szczegółowy; sąd os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tateczny; ciała zmartwychwstanie; niebo; czyściec; piekło; wieczór szkołą umierania.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 znaczenie nadziei, jaką daje w obliczy śmierci wiara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człowiek jest powołany do życia, a nie do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definicję śmierci,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 należy rozumieć zmartwychwstanie ciał,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wskazuje chrzest jako początek życia wiecznego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wyjaśnia, jak należy rozumieć stan nieba, czyśćca i piekła,  </w:t>
            </w:r>
          </w:p>
        </w:tc>
      </w:tr>
      <w:tr w:rsidR="006B096A" w:rsidRPr="008F7295">
        <w:tc>
          <w:tcPr>
            <w:tcW w:w="1457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 w:rsidP="008F7295">
            <w:pPr>
              <w:spacing w:before="120" w:after="120"/>
              <w:jc w:val="center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highlight w:val="white"/>
              </w:rPr>
              <w:t>II. Bronić prawd wiary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18. Czy rozmowa o wierze ma sens?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troski o rozwój swojej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Uwrażliwienie na potrzebę poznania drogi życiowego powołania.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przeszkód uniemożliwiających dojście do prawdziwej wiary.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codziennego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dawania świadectwa życia wiarą w Pana Jezus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lastRenderedPageBreak/>
              <w:t>Wprowadzenie do misji.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do podjęcia misji świadczenia o prawdach wiary i wartościach chrześcijańskich we własnym środowisku.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Rozwój wiary; rozpoznanie drogi życiowego powołania; rozwój relacji z Bogiem; rozmowa Jezusa z Samarytanką (wrogie nastawienie człowieka, odczuwanie potrzeby realnych dowodów działania Chrystusa, bezczynność i bierne trwanie w tym, jakim się jest); osobist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odpowiedzialność ponoszona za dar wiary otrzymany w sakramencie chrztu; dawanie świadectwa wiary swoim życiem.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- umacniając wiarę troszczy się o rozwój swojej relacji z Bogiem,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podejmuje wysiłek rozpoznania drogi swojego życiowego powołania,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 z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kim może rozmawiać o swojej wierze,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zinterpretować rozmowę Pana Jezusa z Samarytanką,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wie, że ponosi odpowiedzialność za rozwój swojej wiary, 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wytłumaczyć w jaki sposób daje się świadectwo wiary swoim słowem i czynem,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19. Troska o jedność – podziały w Kościele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na znaczenie, jakie ma w Kościele troska o jedność.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podziałach, które na przestrzeni wieków dokonały się w Kościele.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najważniejszych informacji o Kościołach prawosławnych i protestanckich.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Zachęcenie do modlitwy o dar ponownej jedności Kościoła. 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przygotowanie </w:t>
            </w:r>
            <w:r w:rsidRPr="008F7295">
              <w:rPr>
                <w:rFonts w:asciiTheme="majorHAnsi" w:eastAsia="Times New Roman" w:hAnsiTheme="majorHAnsi" w:cs="Arial"/>
                <w:sz w:val="20"/>
                <w:szCs w:val="20"/>
              </w:rPr>
              <w:t>uczniów do dyskusji na temat przeszłości Kościoła.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wprowadzenie w rzeczywistość Kościoła partykularnego i powszechnego oraz wspólnoty parafialnej.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Powołanie przez Pana Jezusa do istnienia jednej wspólnoty Kościoła; dzia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łanie łaski Bożej w Kościele; pierwotna troska o jedność Kościoła; przyczyny podziału wspólnoty Kościoła; Kościół prawosławny; Marcin Luter; Kościoły protestanckie; prozelityzm; ruchy ekumeniczne; modlitwa o jedność Kościoła.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opowiedzieć w jaki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sposób pierwsi chrześcijanie troszczyli się o zachowanie jedności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wydarzenia, które doprowadziły w Kościele do trwałych podziałów,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czym odróżnia się Kościół katolicki od Kościoła prawosławnego i protestanckiego,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 czy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m są ruchy ekumeniczne w Kościele, 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 konieczność ciągłej modlitwy o ponowną jedność Kościoła,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20. Tradycja i Pismo Święte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Pisma Świętego i Tradycji, jako dwóch głównych dróg prowadzących do poznania Bożego objawienia.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wyjaśniających, czym jest Tradycja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Wyjaśnienie, na czym polega sukcesja apostolska.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duszpasterzy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Ukazanie podstaw myśli ekumenicznej;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rzeczywistość Kościoła partykularnego i powszechnego oraz wspólnoty parafialnej.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Drogi p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oznanie Bożego objawienia; działanie Duch Świętego w ustnym  przekazie Tradycji; działanie Ducha Świętego w spisaniu ksiąg Nowego Testamentu; Urząd Nauczycielski Kościoła; podział tekstu Dekalogu; odczytywanie Starego Testamentu w świetle Nowego Testamentu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; Jezus – widzialny obraz Boga; sukcesja apostolska; kolejni biskupi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Diecezji Opolskiej.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potrafi wyjaśnić czym jest Tradycja i Pismo Święte,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Tradycję i Pismo Święte jako drogi poznania Bożego objawienia,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że Tradycja chronologicznie up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rzedzała powstanie Pisma Świętego Nowego Testamentu,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pojęcie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sukcesji apostolskiej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podział Dekalogu na przykazania jako przykład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interpretacji słowa Bożego poprzez Nauczycielski Urząd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w Panu Jezusie Bóg dał człowiekowi widzialny obraz tego, Kim jest,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21. Prymat papieża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posiadanych informacji o prymacie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Wyjaśnienie w jaki sposób jest prowadzony Kościół.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Porównanie stopni udzielanych święceń ze stopniami sprawowanej w Kościele władzy.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dogmacie o nieomylności papieża.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podjęcia modlitewnej odpowiedzialności za papieża.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Piotr pierwszym wśród Apostołów; hierarchiczne prowadzenie Kościoła; papież – pierwszy wśród wszystkich biskupów; zasada kolegialności; stopnie udzielanych święceń; stopnie sprawowanej władzy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; zadania papieża; dogmat o nieomylności papieża; sprawowanie prymatu.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pojęcie prymatu,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interpretuje tekst Pisma Świętego opisujący przybycie apostołów Piotra i Jana do pustego grobu,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że prowadzenie wspólnoty Kościoła w sposó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b hierarchiczny było wolą Pana Jezusa,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wymienia udzielane w Kościele stopnie święceń i władzy sprawowanej w Kościele,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  potrafi wyjaśnić, kim w Kościele jest papież,</w:t>
            </w:r>
          </w:p>
          <w:p w:rsidR="006B096A" w:rsidRPr="008F7295" w:rsidRDefault="00B86137">
            <w:pPr>
              <w:spacing w:before="28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czym jest dogmat o nieomylności papieża,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22. Wczoraj i dziś Kościoła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głównych filarów działalności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Ukazanie, jakie znaczenie ma historia w życiu Kościoła.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Podanie informacji o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Dniu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osobistej  odpowiedzialności za tworzoną historię Kościoła.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życia wspólnotowego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historii Kościoła jako pielgrzymki wspólnoty ludzi wierzących w Chrystusa;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blasków i cieni historii Kościoła w ramach czasowych kursu historii powszechnej;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wyjaśnienie krzywdzących wspólnotę wierzących stereotypów;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przygotowanie uczniów do dyskusji na temat przeszłości Kościoła.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Filary działalności Kościoła (liturgia, d</w:t>
            </w:r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iakonia, </w:t>
            </w:r>
            <w:proofErr w:type="spellStart"/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martyria</w:t>
            </w:r>
            <w:proofErr w:type="spellEnd"/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); budowanie </w:t>
            </w:r>
            <w:proofErr w:type="spellStart"/>
            <w:r w:rsidR="00DB3BA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ko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inonii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– chrześcijańskiej wspólnoty; nakaz misyjny Pana Je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zusa; działalność misyjna Kościoła na przestrzeni wieków; dzieło ewangelizacji i katechizacji w historii Kościoła; uwarunkowania historyczne wpływające na zmianę pojmowania świata;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; odnowa życia wspólnoty Kościoła; tworzenie his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torii Kościoła; znaczenie historii.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 główne filary działalności Kościoła,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że Kościół prowadzi działalność misyjną poprze dzieło ewangelizacji i katechezę, 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jaki wpływ na działalność Kościoła wywierały uwarunkowania społeczne, kultu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rowe i historyczne,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wyjaśnić znaczenie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Dnia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że swoim postępowaniem tworzy historię Kościoła,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lastRenderedPageBreak/>
              <w:t>23. Kim jest człowiek w świetle pierwszych kart Biblii?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Usystematyzowanie posiadanych informacji o pochodzeniu człowieka.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znaczenia pierwszych rozdziałów Księgi Rodzaju.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Podsumowanie posiadanych informacji o tym, kim jest człowiek. Zachęcenie do codziennej lektury Pisma Świętego. 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ęzyku i historii zbawienia.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Wychowanie do modlitwy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Pogłębienie przeżywania modlitwy jako wznoszenia duszy do Boga;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wprowadzenie w prywatną lekturę Pisma Świętego jako dialogu z Bogiem;.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Wprowadzenie do misji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Przygotowanie do podjęcia misji świadczenia o prawdach wiary i wartościach chrześcijańskich we własnym środowisku.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Pojawiające się wątpliwości związane ze stworzeniem człowieka; znaczenie właściwej interpretacji tekstu biblijnego; prawdy wynikające z bibl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ijnych opisów stworzenia człowieka; stworzenie człowieka dożycia w relacji miłości z innymi ludźmi; znaczenie indywidualnej lektury Pisma Świętego;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 sposobem pogłębiania osobistej relacji miłości Boga; etapy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(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lectio,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meditatio</w:t>
            </w:r>
            <w:proofErr w:type="spellEnd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oratio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i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contemp</w:t>
            </w:r>
            <w:bookmarkStart w:id="0" w:name="_GoBack"/>
            <w:bookmarkEnd w:id="0"/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latio</w:t>
            </w:r>
            <w:proofErr w:type="spellEnd"/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zinterpretować biblijne opisy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wymienia prawdy wynikające z biblijnych opisów stworzenia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podaje, że stworzenie człowieka na obraz Boga, który jest jeden w Trójcy Świętej, polega na powołaniu człowieka do życia w relacji miłości z innymi ludźmi,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rozumie, jak ważne dla rozwoju wiary jest systematyczne czytanie Pisma Świętego </w:t>
            </w:r>
          </w:p>
          <w:p w:rsidR="006B096A" w:rsidRPr="008F7295" w:rsidRDefault="00B8613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 czym jes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t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lectio divina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24. Człowiek wśród innych stworzeń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Przedstawienie roli, jaką człowiek może spełniać na ziemi.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różnicy jaka istnieje pomiędzy ewolucją ludzkiego ciała, a pochodzeniem człowieka.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Pogłębienie rozumienia daru wolności w odniesieniu do powierzonego ludziom przez Boga zadania panowania nad światem. 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Kształtowanie postawy odpowiedzialności za otaczający nas świat. </w:t>
            </w: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Pogłębienie podstawowych prawd wiary chrześci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jańskiej.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 wiary jako nadającej sens życiu człowieka (elementy eschatologii).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Wprowadzenie w podstawowe pojęcia nauki o Biblii, o języku i historii zbawienia.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Sposoby działania człowieka w świecie; ewolucja ludzkiego ciała; biblijne opisy stworzenia człowieka; stworzenie człowieka na Boży obraz i podobieństwo; wyjątkowość ludzkiej duszy; różnica istniejąca pomiędzy relacjami, jakie człowiek może zbudować z innym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i ludźmi, a kontaktem ze zwierzętami; dobre i złe wykorzystanie daru wolności; współpraca człowieka z Bogiem.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wyjaśnia w jaki sposób człowiek różni się od innych stworzeń,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 na czym polega różnica pomiędzy ewolucją ludzkiego ciała a pochodzeniem człowieka,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wie, jaką rolę spełniają zwierzęta w ludzkim życiu,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tłumaczy, w jaki sposób Bóg zaprosił człowieka do współpracy ze sobą  poprzez otaczanie opieką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całego stworzonego świata, </w:t>
            </w:r>
          </w:p>
          <w:p w:rsidR="006B096A" w:rsidRPr="008F7295" w:rsidRDefault="006B096A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</w:tr>
      <w:tr w:rsidR="006B096A" w:rsidRPr="008F7295"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DB3BA5" w:rsidRDefault="00B86137">
            <w:pPr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</w:pPr>
            <w:r w:rsidRPr="00DB3BA5">
              <w:rPr>
                <w:rFonts w:asciiTheme="majorHAnsi" w:eastAsia="Times New Roman" w:hAnsiTheme="majorHAnsi" w:cs="Arial"/>
                <w:b/>
                <w:color w:val="000000"/>
                <w:sz w:val="22"/>
                <w:szCs w:val="22"/>
              </w:rPr>
              <w:t>25.  Cierpienie w życiu człowieka</w:t>
            </w:r>
          </w:p>
        </w:tc>
        <w:tc>
          <w:tcPr>
            <w:tcW w:w="2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Ukazanie cierpienia jako tajemnicy, której człowiek doświadcza w swoim życiu.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Przedstawienie roli krzyża, jaka dokonała się w życiu Pana Jezusa.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Wskazanie w jaki sposób można postąpić w sytuacji, gdy doświadcza się cierpienia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szczególnie polegającego na doświadczeniu krzywdy wyrządzonej przez innych ludzi.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Zapoznanie z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Modlitwą przebaczenia. </w:t>
            </w:r>
          </w:p>
          <w:p w:rsidR="006B096A" w:rsidRPr="008F7295" w:rsidRDefault="00B86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Zachęcenie do odpowiadania miłością na doświadczane krz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ywdy. </w:t>
            </w:r>
          </w:p>
          <w:p w:rsidR="006B096A" w:rsidRPr="008F7295" w:rsidRDefault="006B09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lastRenderedPageBreak/>
              <w:t>Rozwijanie poznania wiary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Przedstawienie osoby i odkupieńczego charakteru dzieła Jezusa Chrystusa.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  <w:highlight w:val="white"/>
              </w:rPr>
              <w:t>Formacja moralna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Ukazanie, czym jest prawdziwa miłość i przygotowanie do właściwego przeżywania miłości;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lastRenderedPageBreak/>
              <w:t xml:space="preserve">wdrożenie do przestrzegania przykazania miłości w zakresie indywidualnym i społecznym;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przekazanie prawideł i motywacji dokonywania samodzielnych wyborów moralnych;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>u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highlight w:val="white"/>
              </w:rPr>
              <w:t xml:space="preserve">kazanie sensu powołania do świętości. 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Rodzaje cierpienia, jakich człowiek doświadcza wżyciu; przyjęcie cierpienia przez Pana Jezusa;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Dla kogo?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 możemy przyjąć doświadczane cierpienia; doświadczenie bliskości Pana Jezusa w doświadczanym cierpieniu; przyjęci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e pomocy w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>przeżywanym cierpieniu; skutki krzywdy wyrządzonej przez ludzi;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 xml:space="preserve"> Modlitwa przebaczenia;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dar życia miłością w doświadczanym cierpieniu. </w:t>
            </w:r>
          </w:p>
        </w:tc>
        <w:tc>
          <w:tcPr>
            <w:tcW w:w="2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- rozumie, że cierpienie jest rodzajem tajemnicy, której doświadczamy w czasie ziemskiego życia,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wie, że Pa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n Jezus, który cierpiał na krzyżu, daje ludziom przykład, jak przyjąć cierpienie i jest obecny w cierpieniach, jakie przeżywa 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lastRenderedPageBreak/>
              <w:t xml:space="preserve">każdy człowiek,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potrafi powiedzieć, jakie postawy może człowiek przyjąć w obliczu cierpienia i co się z tym wiąże,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- zna </w:t>
            </w:r>
            <w:r w:rsidRPr="008F7295">
              <w:rPr>
                <w:rFonts w:asciiTheme="majorHAnsi" w:eastAsia="Times New Roman" w:hAnsiTheme="majorHAnsi" w:cs="Arial"/>
                <w:i/>
                <w:color w:val="000000"/>
                <w:sz w:val="20"/>
                <w:szCs w:val="20"/>
              </w:rPr>
              <w:t>Modlitwę przebaczenia</w:t>
            </w: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 xml:space="preserve">, </w:t>
            </w:r>
          </w:p>
          <w:p w:rsidR="006B096A" w:rsidRPr="008F7295" w:rsidRDefault="00B86137">
            <w:pPr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8F7295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- potrafi wyjaśnić kiedy i w jaki sposób doświadczane cierpienie może człowieka ubogacić.</w:t>
            </w:r>
          </w:p>
        </w:tc>
      </w:tr>
    </w:tbl>
    <w:p w:rsidR="006B096A" w:rsidRPr="008F7295" w:rsidRDefault="006B096A">
      <w:pPr>
        <w:rPr>
          <w:rFonts w:asciiTheme="majorHAnsi" w:hAnsiTheme="majorHAnsi" w:cs="Arial"/>
          <w:color w:val="000000"/>
          <w:sz w:val="20"/>
          <w:szCs w:val="20"/>
        </w:rPr>
      </w:pPr>
    </w:p>
    <w:p w:rsidR="006B096A" w:rsidRPr="008F7295" w:rsidRDefault="006B096A">
      <w:pPr>
        <w:rPr>
          <w:rFonts w:asciiTheme="majorHAnsi" w:hAnsiTheme="majorHAnsi" w:cs="Arial"/>
          <w:color w:val="000000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p w:rsidR="006B096A" w:rsidRPr="008F7295" w:rsidRDefault="006B096A">
      <w:pPr>
        <w:rPr>
          <w:rFonts w:asciiTheme="majorHAnsi" w:eastAsia="Times New Roman" w:hAnsiTheme="majorHAnsi" w:cs="Arial"/>
          <w:sz w:val="20"/>
          <w:szCs w:val="20"/>
        </w:rPr>
      </w:pPr>
    </w:p>
    <w:sectPr w:rsidR="006B096A" w:rsidRPr="008F7295" w:rsidSect="008F7295">
      <w:footerReference w:type="default" r:id="rId7"/>
      <w:pgSz w:w="16838" w:h="11906" w:orient="landscape"/>
      <w:pgMar w:top="1134" w:right="1134" w:bottom="1134" w:left="1134" w:header="0" w:footer="45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137" w:rsidRDefault="00B86137" w:rsidP="008F7295">
      <w:r>
        <w:separator/>
      </w:r>
    </w:p>
  </w:endnote>
  <w:endnote w:type="continuationSeparator" w:id="0">
    <w:p w:rsidR="00B86137" w:rsidRDefault="00B86137" w:rsidP="008F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90272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  <w:szCs w:val="20"/>
      </w:rPr>
    </w:sdtEndPr>
    <w:sdtContent>
      <w:p w:rsidR="008F7295" w:rsidRPr="00DB3BA5" w:rsidRDefault="008F7295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DB3BA5">
          <w:rPr>
            <w:rFonts w:asciiTheme="majorHAnsi" w:hAnsiTheme="majorHAnsi"/>
            <w:sz w:val="20"/>
            <w:szCs w:val="20"/>
          </w:rPr>
          <w:fldChar w:fldCharType="begin"/>
        </w:r>
        <w:r w:rsidRPr="00DB3BA5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DB3BA5">
          <w:rPr>
            <w:rFonts w:asciiTheme="majorHAnsi" w:hAnsiTheme="majorHAnsi"/>
            <w:sz w:val="20"/>
            <w:szCs w:val="20"/>
          </w:rPr>
          <w:fldChar w:fldCharType="separate"/>
        </w:r>
        <w:r w:rsidR="00DB3BA5">
          <w:rPr>
            <w:rFonts w:asciiTheme="majorHAnsi" w:hAnsiTheme="majorHAnsi"/>
            <w:noProof/>
            <w:sz w:val="20"/>
            <w:szCs w:val="20"/>
          </w:rPr>
          <w:t>1</w:t>
        </w:r>
        <w:r w:rsidRPr="00DB3BA5">
          <w:rPr>
            <w:rFonts w:asciiTheme="majorHAnsi" w:hAnsiTheme="majorHAnsi"/>
            <w:noProof/>
            <w:sz w:val="20"/>
            <w:szCs w:val="20"/>
          </w:rPr>
          <w:fldChar w:fldCharType="end"/>
        </w:r>
      </w:p>
    </w:sdtContent>
  </w:sdt>
  <w:p w:rsidR="008F7295" w:rsidRDefault="008F72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137" w:rsidRDefault="00B86137" w:rsidP="008F7295">
      <w:r>
        <w:separator/>
      </w:r>
    </w:p>
  </w:footnote>
  <w:footnote w:type="continuationSeparator" w:id="0">
    <w:p w:rsidR="00B86137" w:rsidRDefault="00B86137" w:rsidP="008F7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096A"/>
    <w:rsid w:val="006B096A"/>
    <w:rsid w:val="008F7295"/>
    <w:rsid w:val="00B86137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95"/>
  </w:style>
  <w:style w:type="paragraph" w:styleId="Stopka">
    <w:name w:val="footer"/>
    <w:basedOn w:val="Normalny"/>
    <w:link w:val="Stopka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95"/>
  </w:style>
  <w:style w:type="paragraph" w:customStyle="1" w:styleId="Zawartotabeli">
    <w:name w:val="Zawartość tabeli"/>
    <w:basedOn w:val="Normalny"/>
    <w:rsid w:val="008F7295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295"/>
  </w:style>
  <w:style w:type="paragraph" w:styleId="Stopka">
    <w:name w:val="footer"/>
    <w:basedOn w:val="Normalny"/>
    <w:link w:val="StopkaZnak"/>
    <w:uiPriority w:val="99"/>
    <w:unhideWhenUsed/>
    <w:rsid w:val="008F72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295"/>
  </w:style>
  <w:style w:type="paragraph" w:customStyle="1" w:styleId="Zawartotabeli">
    <w:name w:val="Zawartość tabeli"/>
    <w:basedOn w:val="Normalny"/>
    <w:rsid w:val="008F7295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4559</Words>
  <Characters>27359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</cp:lastModifiedBy>
  <cp:revision>2</cp:revision>
  <dcterms:created xsi:type="dcterms:W3CDTF">2018-09-18T07:23:00Z</dcterms:created>
  <dcterms:modified xsi:type="dcterms:W3CDTF">2018-09-18T07:37:00Z</dcterms:modified>
</cp:coreProperties>
</file>